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bookmarkStart w:id="0" w:name="_GoBack"/>
      <w:bookmarkEnd w:id="0"/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МИНИСТЕРСТВО СЕЛЬСКОГО ХОЗЯЙСТВА РОССИЙСКОЙ ФЕДЕРАЦИИ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ПРИКАЗ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от 12 марта 2014 г. N 72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ОБ УТВЕРЖДЕНИИ ПРАВИЛ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В ОБЛАСТИ ВЕТЕРИНАРИИ ПРИ УБОЕ ЖИВОТНЫХ И ПЕРВИЧНОЙ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ПЕРЕРАБОТКЕ МЯСА И ИНЫХ ПРОДУКТОВ УБОЯ НЕПРОМЫШЛЕННОГО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ИЗГОТОВЛЕНИЯ НА УБОЙНЫХ ПУНКТАХ СРЕДНЕЙ И МАЛОЙ МОЩНОСТИ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В целях осуществления комплексных мер по обеспечению благополучия эпизоотической обстановки на территории Российской Федерации, предупреждению особо опасных болезней животных, в том числе общих для человека и животных, на территории Российской Федерации и в соответствии с подпунктом 5.2.9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,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2008, N 25, ст. 2983; N 32, ст. 3791; N 42, ст. 4825; N 46, ст. 5337; 2009, N 1, ст. 150; N 3, ст. 378; N 6, ст. 738; N 9, ст. 1119, ст. 1121; N 27, ст. 3364; N 33, ст. 4088; 2010, N 4, ст. 394; N 5, ст. 538;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N 16, ст. 1917; N 23, ст. 2833; N 26, ст. 3350; N 31, ст. 4251, ст. 4262; N 32, ст. 4330; N 40, ст. 5068; 2011, N 6, ст. 888; N 7, ст. 983; N 12, ст. 1652; N 14, ст. 1935; N 18, ст. 2649; N 22, ст. 3179;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N 36, ст. 5154; 2012, N 28, ст. 3900; N 32, ст. 4561; N 37, ст. 5001; 2013, N 10, ст. 1038; N 29, ст. 3969; N 33, ст. 4386; N 45, ст. 5822; Официальный интернет-портал правовой информации http://www.pravo.gov.ru, 20.01.2014, N 0001201401200009), приказываю: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Утвердить прилагаемые </w:t>
      </w:r>
      <w:hyperlink r:id="rId5" w:anchor="Par28" w:tooltip="ПРАВИЛА" w:history="1">
        <w:r w:rsidRPr="0022711F">
          <w:rPr>
            <w:rFonts w:ascii="Tahoma" w:eastAsia="Times New Roman" w:hAnsi="Tahoma" w:cs="Tahoma"/>
            <w:color w:val="8FA4BA"/>
            <w:sz w:val="24"/>
            <w:szCs w:val="24"/>
            <w:u w:val="single"/>
            <w:lang w:eastAsia="ru-RU"/>
          </w:rPr>
          <w:t>Правила</w:t>
        </w:r>
      </w:hyperlink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 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Министр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Н.В.ФЕДОРОВ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Приложение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 приказу Минсельхоза России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от 12 марта 2014 г. N 72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bookmarkStart w:id="1" w:name="Par28"/>
      <w:bookmarkEnd w:id="1"/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ПРАВИЛА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В ОБЛАСТИ ВЕТЕРИНАРИИ ПРИ УБОЕ ЖИВОТНЫХ И ПЕРВИЧНОЙ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ПЕРЕРАБОТКЕ МЯСА И ИНЫХ ПРОДУКТОВ УБОЯ НЕПРОМЫШЛЕННОГО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0"/>
          <w:szCs w:val="20"/>
          <w:lang w:eastAsia="ru-RU"/>
        </w:rPr>
        <w:t>ИЗГОТОВЛЕНИЯ НА УБОЙНЫХ ПУНКТАХ СРЕДНЕЙ И МАЛОЙ МОЩНОСТИ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 xml:space="preserve">1.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Правила 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 (далее - Правила) устанавливают ветеринарно-санитарные требования к процессам убоя крупного рогатого скота, свиней, мелкого рогатого скота, лошадей (далее - животные) и первичной переработке мяса и иных продуктов убоя непромышленного изготовления на убойных пунктах средней и малой мощности (далее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- убойные пункты).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2. Настоящие Правила разработаны в целях осуществления комплексных мер по обеспечению благополучия эпизоотической обстановки на территории Российской Федерации, предупреждению особо опасных болезней животных, усилению государственного ветеринарного контроля (надзора) при убое животных и получению от них безопасных в ветеринарно-санитарном отношении мяса и иных продуктов убоя на убойных пунктах.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3. Действие настоящих Правил не распространяется на добычу и (или) убой диких животных при осуществлении охоты или содержащихся в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полувольных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условиях.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4. На убойных пунктах допускается проведение ритуального убоя животных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в соответствии с требованиями к убою соответствующего вида животных при соблюдении законодательства Российской Федерации в области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5. При эксплуатации убойных пунктов средней и малой мощности предусматриваются поточность, последовательность технологических процессов, возможность проведения производственного контроля безопасности мяса и иных продуктов убоя непромышленного изготовления (далее - туши и иные продукты убоя), санитарной обработки (уборки, мойки и дезинфекции), исключения перекрестной контаминации (загрязнения).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6. На убойных пунктах применяются и контролируются следующие процессы по убою и первичной переработке животных: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а) обездвиживание (оглушение) при режимах и способах, которые исключают возможность остановки сердца животного; обескровливание; нумерация одним и тем же номером туш, внутренних органов, голов (кроме голов овец) и шкур, а также емкостей с пищевой кровью; сбор крови на пищевые и технические цели; снятие шкур (с туш крупного рогатого скота и мелкого рогатого скота),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шпарка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, зачистка и опаливание шкуры или крупона (для свиней);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б) извлечение внутренних органов (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нутровка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); разделка туш; зачистка и туалет туш;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в) обработка и переработка побочного сырья (субпродуктов, кишечного сырья, жира-сырца, крови, кости, кожевенного и другого технического сырья);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г) проведение ветеринарно-санитарной экспертизы, ветеринарное клеймение туш и шкур и их взвешивание; охлаждение, замораживание и хранение туш и иных продуктов убоя непромышленного изготовления.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7. Боксы (места) для обездвиживания (оглушения) животных оборудуются на входе в помещения убоя.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8. При передвижении туш и иных продуктов убоя на подвижных линиях переработки животных исключается возможность соприкосновения их друг с другом, с полом и стенами.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9. Рабочие места для опорожнения желудков выделяются отдельно и отгораживаются перегородкой для снижения рисков загрязнения туш и иных продуктов убоя содержимым желудочно-кишечного тракта.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10. Обескровливание животных проводится не позднее чем через 1,5 - 3 минуты после обездвиживания (оглушения) животного. При обескровливании принимаются меры, предотвращающие загрязнение крови и туши животного, а также по обеспечению достаточной степени обескровливания туши технологически доступными методами.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11. Для сбора пищевой крови применяются полые ножи с резиновыми шлангами, конец которых опускается в сборники (фляги). На сборниках для крови указываются номера туш животных, от которых она собрана, присвоенные при прохождении ветеринарно-санитарной экспертизы.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12. При переработке свиней без съемки шкур туши подвергаются ошпариванию (вертикальным или горизонтальным способами) и опалке.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13.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Опалочные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отделения (места) оснащаются оборудованием и инструментарием для мойки, опаливания и зачистки конечностей.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14. Процесс извлечения из туш внутренних органов (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нутровка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) проводится не позднее 45 минут после обездвиживания (оглушения) животных. Не допускаются повреждения желудочно-кишечного тракта, загрязнения наружных и внутренних поверхностей туш.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участках (местах)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нутровки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создаются условия для сбора и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транспортировки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конфискатов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(туши, ее части и иные продукты убоя, признанные непригодными для пищевых целей по результатам проведения ветеринарно-санитарной экспертизы), удаления содержимого желудка (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каныги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), быстрой выемки внутренних органов, правильной разделки туш (не повреждая целостность стенок кишечника).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15. К рабочим местам по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забеловке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, съемке шкур,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нутровке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и зачистке туш осуществляется подача холодной и горячей воды.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16. Непищевые боенские отходы собираются в специальные закрывающиеся емкости, окрашенные в цвет, отличающийся от окраски другого оборудования, и имеющие надпись об их назначении.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17. В производственных помещениях (отделениях) убоя животных владельцами убойных пунктов оборудуются рабочие места и помещения для проведения </w:t>
      </w: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ветеринарно-санитарной экспертизы голов, внутренних органов, туш и ветеринарного клеймения, на которых предусматриваются: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дополнительное освещение;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обеспечение горячей, холодной водой и дезинфицирующими растворами;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сигнальная система для остановки процесса убоя при выявлении заразной (особо опасной) болезни &lt;1&gt;;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--------------------------------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&lt;1&gt; Перечень заразных, в том числе особо опасных, болезней животных, по которым могут устанавливаться ограничительные мероприятия (карантин), утвержденный приказом Минсельхоза России от 19 декабря 2011 г. N 476 (зарегистрирован Минюстом России 13 февраля 2012 г., регистрационный N 23206) (далее - заразная болезнь животных).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устройства для регистрации выявленных случаев заболеваний животных;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- емкости для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ветеринарных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конфискатов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стерилизаторы для инструментов;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- микроскоп биологический,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комрессориум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18. Перед камерой (отделением) охлаждения устанавливаются весы для взвешивания полученных в результате убоя и первичной переработки (обработки) туш и иных продуктов убоя.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19. Обработка субпродуктов осуществляется в отдельном помещении или на специально выделенных участках производственного помещения с соблюдением установленных сроков обработки субпродуктов: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слизистых субпродуктов - не позднее 2 - 3 часов после убоя животных;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остальных - не позднее 5 часов.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Обработанные и упакованные субпродукты направляются для охлаждения и замораживания в холодильные камеры.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20. Помещения, предназначенные для обработки кишок и их консервирования, обеспечиваются холодной и горячей водой, оборудуются специальными машинами для отжима кишок и их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шлямовки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, а также центрифугой для обработки слизистых продуктов. Осуществляются сбор и утилизация содержимого кишок (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каныги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) с учетом имеющихся рисков. Удаление содержимого из кишок осуществляется непосредственно после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нутровки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животных.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21. Шкуропосолочные помещения оборудуются столами для посола шкур, ларями для хранения соли и емкостями для засолки шкур. Отгрузка шкур осуществляется через выходы, предназначенные для технического сырья.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22. Туши и иные продукты убоя после проведения ветеринарно-санитарной экспертизы направляются для охлаждения и хранения в холодильные камеры и выпускаются из убойных пунктов при наличии ветеринарных сопроводительных документов.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23. На убойных пунктах в целях обеспечения безопасности туш и иных продуктов убоя проводится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предубойный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ветеринарный осмотр убойных животных и ветеринарно-санитарная экспертиза туш и иных продуктов убоя.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24. В случае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,</w:t>
      </w:r>
      <w:proofErr w:type="gram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если среди животных, поступивших на убойные пункты, обнаружены больные животные, животные в состоянии агонии, животные, вынужденно убитые в ходе транспортировки, или трупы животных, а также если фактическое наличие животных не соответствует их количеству, указанному в ветеринарном сопроводительном документе, такие животные немедленно помещаются в карантинное отделение до установления диагноза или причин несоответствия.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25. Не допускается: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- направлять на убой не прошедших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предубойную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выдержку и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предубойный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ветеринарный осмотр животных, а также животных с навозными загрязнениями на кожных покровах;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- возвращать владельцам больных и (или) подозрительных в отношении заболевания животных, животных с травматическими повреждениями, а также трупы животных, обнаруженные при приемке;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- направлять трупы животных и ветеринарные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конфискаты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на полигоны твердых бытовых отходов.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26.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Предубойный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ветеринарный осмотр животных и ветеринарно-санитарная экспертиза туш и иных продуктов убоя осуществляются в целях определения безопасности в ветеринарно-санитарном отношении туш и иных продуктов убоя, а также в целях экстренного принятия своевременных ветеринарно-санитарных мер по обеспечению защиты населения от болезней, общих для человека и животных.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27.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убойных пунктах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предубойный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ветеринарный осмотр убойных животных, ветеринарно-санитарную экспертизу, ветеринарное клеймение туш и иных продуктов убоя, полученных от этих животных, шкур, а также выдачу и оформление ветеринарных сопроводительных документов осуществляют государственные ветеринарные специалисты органов и учреждений, входящих в систему государственной ветеринарной службы в соответствии с законодательством Российской Федерации в сфере ветеринарии (далее - ветеринарные специалисты).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28. Процедуры проведения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предубойного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ветеринарного осмотра убойных животных и ветеринарно-санитарной экспертизы туш и иных продуктов убоя, </w:t>
      </w: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полученных в результате убоя от этих животных, ветеринарное клеймение, а также выдача ветеринарных сопроводительных документов осуществляются в соответствии с требованиями, установленными законодательством Российской Федерации в области ветеринарии.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29. Животные, поступающие для убоя на убойные пункты из других населенных пунктов, сопровождаются ветеринарными сопроводительными документами, в которых указываются сведения об их плановых диагностических исследованиях, благополучии по заразным болезням, последних сроках применения антибиотиков, гормональных, стимулирующих и других лекарственных препаратов, а также о сроках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выдержки в хозяйстве.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30. При приемке и перед убоем на убойных пунктах животные подвергаются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предубойному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ветеринарному осмотру, в том числе поголовной или выборочной термометрии.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31.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Предубойным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ветеринарным осмотром оценивается общее состояние каждого животного, поступившего на убойный пункт, наличие у животных симптомов болезни или расстройства их общего состояния, способного сделать туши и иные продукты убоя непригодными для потребления человеком, а также опасными для человека, животных и окружающей среды.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32. На убойных пунктах по результатам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предубойного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ветеринарного осмотра животных ветеринарными специалистами указывается порядок направления животных на убой или их размещения в помещениях (открытых загонах)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базы убойного пункта, а также устанавливается ветеринарное наблюдение за состоянием здоровья этих животных.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33. Животные направляются на убой из помещений (открытых загонов) для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предубойного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содержания в помещения для убоя с соблюдением очередности, установленной ветеринарными специалистами для обеспечения ритмичной работы по убою и предотвращения перекрестного заражения животных.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34. В случаях подозрения или выявления заразных болезней убойные животные, поступившие на убойный пункт, изолируются до постановки окончательного диагноза, предпринимаются экстренные ветеринарно-санитарные меры в соответствии с законодательством Российской Федерации в области ветеринарии.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35. Допущенные к убою животные направляются в помещение для убоя, где подлежат немедленному убою.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36. Свиные туши, а также туши конины подвергаются исследованию на трихинеллез.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37. До завершения ветеринарно-санитарной экспертизы не подлежат удалению из помещения для убоя туши и иные продукты убоя, кроме желудочно-кишечного тракта, шкур убойных животных, ног и ушей крупного рогатого скота, голов и ног овец и коз.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38. При выявлении заразных болезней животных после убоя на туши накладываются ветеринарные штампы, свидетельствующие о способе обезвреживания (обеззараживания), утилизации или уничтожения.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39. На убойных пунктах при выявлении в ходе проведения ветеринарно-санитарной экспертизы в туше и других продуктах убоя признаков патоморфологических изменений, характерных для заразных болезней животных, применяются меры в соответствии с законодательством Российской Федерации в области ветеринарии.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40.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убойных пунктах ветеринарными специалистами ведутся опись убойных животных, доставляемых на убойный пункт, журнал учета результатов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предубойного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ветеринарного осмотра убойных животных и ветеринарно-санитарной экспертизы туш и иных продуктов убоя на убойном пункте, а также журнал учета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трихинеллоскопии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на убойном пункте (рекомендуемые образцы приведены в </w:t>
      </w:r>
      <w:hyperlink r:id="rId6" w:anchor="Par115" w:tooltip="                                   ОПИСЬ" w:history="1">
        <w:r w:rsidRPr="0022711F">
          <w:rPr>
            <w:rFonts w:ascii="Tahoma" w:eastAsia="Times New Roman" w:hAnsi="Tahoma" w:cs="Tahoma"/>
            <w:color w:val="8FA4BA"/>
            <w:sz w:val="24"/>
            <w:szCs w:val="24"/>
            <w:u w:val="single"/>
            <w:lang w:eastAsia="ru-RU"/>
          </w:rPr>
          <w:t xml:space="preserve">приложениях N </w:t>
        </w:r>
        <w:proofErr w:type="spellStart"/>
        <w:r w:rsidRPr="0022711F">
          <w:rPr>
            <w:rFonts w:ascii="Tahoma" w:eastAsia="Times New Roman" w:hAnsi="Tahoma" w:cs="Tahoma"/>
            <w:color w:val="8FA4BA"/>
            <w:sz w:val="24"/>
            <w:szCs w:val="24"/>
            <w:u w:val="single"/>
            <w:lang w:eastAsia="ru-RU"/>
          </w:rPr>
          <w:t>N</w:t>
        </w:r>
        <w:proofErr w:type="spellEnd"/>
        <w:r w:rsidRPr="0022711F">
          <w:rPr>
            <w:rFonts w:ascii="Tahoma" w:eastAsia="Times New Roman" w:hAnsi="Tahoma" w:cs="Tahoma"/>
            <w:color w:val="8FA4BA"/>
            <w:sz w:val="24"/>
            <w:szCs w:val="24"/>
            <w:u w:val="single"/>
            <w:lang w:eastAsia="ru-RU"/>
          </w:rPr>
          <w:t xml:space="preserve"> 1</w:t>
        </w:r>
      </w:hyperlink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 - </w:t>
      </w:r>
      <w:hyperlink r:id="rId7" w:anchor="Par254" w:tooltip="Журнал учета трихинеллоскопии на убойном пункте" w:history="1">
        <w:r w:rsidRPr="0022711F">
          <w:rPr>
            <w:rFonts w:ascii="Tahoma" w:eastAsia="Times New Roman" w:hAnsi="Tahoma" w:cs="Tahoma"/>
            <w:color w:val="8FA4BA"/>
            <w:sz w:val="24"/>
            <w:szCs w:val="24"/>
            <w:u w:val="single"/>
            <w:lang w:eastAsia="ru-RU"/>
          </w:rPr>
          <w:t>3</w:t>
        </w:r>
      </w:hyperlink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 к настоящим Правилам).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41. Ветеринарные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конфискаты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после разрешения ветеринарных специалистов удаляются из помещений для убоя в специально оборудованные контейнеры (с маркировкой - "утиль", "уничтожение").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42. На территории убойных пунктов удаление бытовых отходов из контейнеров проводится при их накоплении не более чем на 2/3 емкости, но не реже одного раза в день, с последующей дезинфекцией контейнеров и площадки, на которой они расположены. Для обработки контейнеров и других емкостей для сбора бытовых отходов, хранения уборочного инвентаря по уборке территории выделяются отдельные оборудованные площадки или санитарные посты.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43.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По окончанию рабочей смены, а также при выявлении заразных, в том числе особо опасных, болезней животных, оборудование, полы, панели, стены, стоки, столы, вешала, крючки, напольный транспорт, емкости подвергаются очистке, мойке и дезинфекции.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44. Средства для проведения дезинфекции, а также моющие и чистящие средства, применяемые на убойном пункте, используются и хранятся в помещениях, запирающихся на ключ.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45. Мойка и дезинфекции мелкого инвентаря в производственных помещениях убоя и первичной переработки осуществляются в трех секционных ваннах с подводкой горячей и холодной воды и емкостями, наполненными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дезраствором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. Для мойки и дезинфекции фартуков и нарукавников используются специальные промаркированные емкости.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46. В производственных и вспомогательных помещениях на территории убойных пунктов не допускается наличие грызунов и насекомых.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Приложение N 1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 Правилам в области ветеринарии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 xml:space="preserve">при убое животных и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первичной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переработке мяса и иных продуктов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убоя непромышленного изготовления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убойных пунктах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средней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и малой мощности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Рекомендуемый образец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bookmarkStart w:id="2" w:name="Par115"/>
      <w:bookmarkEnd w:id="2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ОПИСЬ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убойных животных, доставляемых на убойный пункт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от "__" _________ 20__ г.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Ф.И.О. владельца животных (гражданина)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___________________________________________________________________________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Адрес места жительства, телефон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Направляются на убой на ___________________________ следующие животные: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наименование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убойного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пункта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1720"/>
        <w:gridCol w:w="3025"/>
      </w:tblGrid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gram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животного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(кличка) животного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Подпись Дата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Примечание: В графе 3 указывается номер животного (при наличии) и (или) кличка.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Приложение N 2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 Правилам в области ветеринарии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при убое животных и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первичной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переработке мяса и иных продуктов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убоя непромышленного изготовления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убойных пунктах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средней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и малой мощности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Рекомендуемый образец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Журнал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учета результатов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предубойного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ветеринарного осмотра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убойных животных и ветеринарно-санитарной экспертизы мяса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и другого мясного сырья на убойном пункте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(Четная страница)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1232"/>
        <w:gridCol w:w="980"/>
        <w:gridCol w:w="1131"/>
        <w:gridCol w:w="1033"/>
        <w:gridCol w:w="1862"/>
        <w:gridCol w:w="1321"/>
        <w:gridCol w:w="1508"/>
      </w:tblGrid>
      <w:tr w:rsidR="0022711F" w:rsidRPr="0022711F" w:rsidTr="0022711F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</w:t>
            </w:r>
            <w:proofErr w:type="gram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поступления животных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голов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Фамилия и адрес владельца животных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и дата сопроводительного ветеринарного документа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предубойного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ветеринарного осмотра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Данные клинического осмотра и измерения температуры тела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Заключение ветврача-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ветсанэксперта</w:t>
            </w:r>
            <w:proofErr w:type="spellEnd"/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8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(Нечетная страница)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1026"/>
        <w:gridCol w:w="1843"/>
        <w:gridCol w:w="1131"/>
        <w:gridCol w:w="1674"/>
        <w:gridCol w:w="1134"/>
        <w:gridCol w:w="1549"/>
      </w:tblGrid>
      <w:tr w:rsidR="0022711F" w:rsidRPr="0022711F" w:rsidTr="0022711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Результаты ветеринарно-санитарной экспертизы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Результаты бактериологического исследования и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трихинеллоскопии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(номер и дата исследования)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По результатам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ветсанэкспертизы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из проинспектированного мяса и другого мясного сырья направлено, </w:t>
            </w:r>
            <w:proofErr w:type="gram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Подпись ветврача, проводившего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предубойный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ветосмотр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животного и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ветсанэкспертизу</w:t>
            </w:r>
            <w:proofErr w:type="spell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мяса и другого мясного сырья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Название выявленной болезни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случаев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 техническую переработку и утилизацию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 обезвреживание (обеззараживание) и промышленную переработку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Выпущено без ограничений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15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lastRenderedPageBreak/>
        <w:t>Примечание: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В графе 8 записывают заключение ветеринарного специалиста о порядке направления животных на убой или размещения в загонах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предубойной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базы убойного пункта и ветеринарного наблюдения за состоянием их здоровья.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В графе 9 указывают диагноз болезни, установленный на основании данных ветеринарно-санитарной экспертизы туши и внутренних органов, который влечет браковку туши, ее частей или другого мясного сырья.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Приложение N 3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к Правилам в области ветеринарии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при убое животных и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первичной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переработке мяса и иных продуктов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убоя непромышленного изготовления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на убойных пунктах </w:t>
      </w:r>
      <w:proofErr w:type="gram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средней</w:t>
      </w:r>
      <w:proofErr w:type="gramEnd"/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и малой мощности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Рекомендуемый образец</w:t>
      </w:r>
    </w:p>
    <w:p w:rsidR="0022711F" w:rsidRPr="0022711F" w:rsidRDefault="0022711F" w:rsidP="00227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bookmarkStart w:id="3" w:name="Par254"/>
      <w:bookmarkEnd w:id="3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Журнал учета </w:t>
      </w:r>
      <w:proofErr w:type="spellStart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>трихинеллоскопии</w:t>
      </w:r>
      <w:proofErr w:type="spellEnd"/>
      <w:r w:rsidRPr="0022711F">
        <w:rPr>
          <w:rFonts w:ascii="Tahoma" w:eastAsia="Times New Roman" w:hAnsi="Tahoma" w:cs="Tahoma"/>
          <w:color w:val="454545"/>
          <w:sz w:val="24"/>
          <w:szCs w:val="24"/>
          <w:lang w:eastAsia="ru-RU"/>
        </w:rPr>
        <w:t xml:space="preserve"> на убойном пункте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445"/>
        <w:gridCol w:w="1123"/>
        <w:gridCol w:w="1588"/>
        <w:gridCol w:w="1923"/>
        <w:gridCol w:w="1982"/>
      </w:tblGrid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или кличка животного, адрес и ФИО владельца животных, кол. гол</w:t>
            </w:r>
            <w:proofErr w:type="gram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поступивших на убой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исследования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Вид животного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исследованных туш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трихинеллоскопии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Подпись ветеринарного специалиста, проводившего </w:t>
            </w:r>
            <w:proofErr w:type="spellStart"/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трихинеллоскопию</w:t>
            </w:r>
            <w:proofErr w:type="spellEnd"/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2711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</w:t>
            </w:r>
          </w:p>
        </w:tc>
      </w:tr>
      <w:tr w:rsidR="0022711F" w:rsidRPr="0022711F" w:rsidTr="0022711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11F" w:rsidRPr="0022711F" w:rsidRDefault="0022711F" w:rsidP="002271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BD4AF6" w:rsidRDefault="00BD4AF6"/>
    <w:sectPr w:rsidR="00BD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1F"/>
    <w:rsid w:val="0022711F"/>
    <w:rsid w:val="00B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t-otdel\AppData\Local\Temp\Rar$DIa0.415\LAW119263_0_20160918_143006_54595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It-otdel\AppData\Local\Temp\Rar$DIa0.415\LAW119263_0_20160918_143006_54595.rtf" TargetMode="External"/><Relationship Id="rId5" Type="http://schemas.openxmlformats.org/officeDocument/2006/relationships/hyperlink" Target="file:///C:\Users\It-otdel\AppData\Local\Temp\Rar$DIa0.415\LAW119263_0_20160918_143006_54595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It-otdel</dc:creator>
  <cp:lastModifiedBy>It-otdel</cp:lastModifiedBy>
  <cp:revision>1</cp:revision>
  <dcterms:created xsi:type="dcterms:W3CDTF">2016-10-25T06:54:00Z</dcterms:created>
  <dcterms:modified xsi:type="dcterms:W3CDTF">2016-10-25T06:54:00Z</dcterms:modified>
</cp:coreProperties>
</file>